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BD" w:rsidRPr="001D53D7" w:rsidRDefault="00E307BD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commentRangeStart w:id="0"/>
      <w:commentRangeStart w:id="1"/>
      <w:commentRangeStart w:id="2"/>
      <w:r w:rsidRPr="001D53D7">
        <w:rPr>
          <w:rFonts w:ascii="Courier New" w:hAnsi="Courier New" w:cs="Courier New"/>
          <w:sz w:val="20"/>
          <w:szCs w:val="20"/>
          <w:lang w:val="en-GB" w:bidi="he-IL"/>
        </w:rPr>
        <w:t>Ġ</w:t>
      </w:r>
      <w:commentRangeEnd w:id="0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0"/>
      </w:r>
      <w:commentRangeEnd w:id="1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1"/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. F. Abela u l-Malti</w:t>
      </w:r>
      <w:commentRangeEnd w:id="2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2"/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commentRangeStart w:id="3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Meta, fl-1955, </w:t>
      </w:r>
      <w:commentRangeEnd w:id="3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3"/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il-Malta Historical </w:t>
      </w:r>
      <w:r w:rsidRPr="008E0949">
        <w:rPr>
          <w:rFonts w:ascii="Courier New" w:hAnsi="Courier New" w:cs="Courier New"/>
          <w:i/>
          <w:sz w:val="20"/>
          <w:szCs w:val="20"/>
          <w:lang w:val="en-GB" w:bidi="he-IL"/>
        </w:rPr>
        <w:t>Society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fakkre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t it-tielet ċentinarju tal-mewt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="008E0949">
        <w:rPr>
          <w:rFonts w:ascii="Courier New" w:hAnsi="Courier New" w:cs="Courier New"/>
          <w:sz w:val="20"/>
          <w:szCs w:val="20"/>
          <w:lang w:val="en-GB" w:bidi="he-IL"/>
        </w:rPr>
        <w:t>ewwel storiku Malti, il-Konti Ġ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an Franġisk Abela (1582-1655), naħseb li ftit kien hawn min ħaseb li isem Abela huwa marbut ukoll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istudju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Ilsien Malti.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Imma fil-fatt hekk hu, għax tliet mitt sena ilu, fi żmien Abela, l-istoriku ried iħaddan ukoll fil-kitba u l-istudju tiegħu ħafna xjenzi oħra li llum inferqu mill-istorja u saru suġġett għalihom </w:t>
      </w:r>
      <w:r w:rsidR="00B43FC8" w:rsidRPr="001D53D7">
        <w:rPr>
          <w:rFonts w:ascii="Courier New" w:hAnsi="Courier New" w:cs="Courier New"/>
          <w:sz w:val="20"/>
          <w:szCs w:val="20"/>
          <w:lang w:val="en-GB" w:bidi="he-IL"/>
        </w:rPr>
        <w:t>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l-arkeoloġija, il-mitoloġija, l-istorja naturali, il-lingwa u t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topografija.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din il-kitba sejrin nuru li Abela kien tassew interessat fil-Malti, u kif dan l-interess jidher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ħafna bnadi tax-xogħol tiegħu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Descrittione di Malta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(1647).</w:t>
      </w:r>
      <w:proofErr w:type="gramEnd"/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Biex il-fehmiet tiegħu jidhru aktar ċari, inġibhom taħt irjus differenti.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commentRangeStart w:id="4"/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1. 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>Nisel l-</w:t>
      </w:r>
      <w:r w:rsidR="008E0949">
        <w:rPr>
          <w:rFonts w:ascii="Courier New" w:hAnsi="Courier New" w:cs="Courier New"/>
          <w:bCs/>
          <w:sz w:val="20"/>
          <w:szCs w:val="20"/>
          <w:lang w:val="en-GB" w:bidi="he-IL"/>
        </w:rPr>
        <w:t>i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lsien Malti </w:t>
      </w:r>
      <w:commentRangeEnd w:id="4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4"/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Abela ħareġ bil-ħsieb li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jwaqqa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>-teorija li 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Malti huwa mnissel mill-Puniku, teorija li kienet diġà ġibdet l-attenzjoni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xi studjużi Ewropej. Ribera de Gattis (Sekli 16-17), Malti għaref li 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s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piċċa</w:t>
      </w:r>
      <w:r w:rsidRPr="001D53D7">
        <w:rPr>
          <w:rFonts w:ascii="Courier New" w:hAnsi="Courier New" w:cs="Courier New"/>
          <w:w w:val="71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biex miet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Oxford, Bochart, de Gebelin, Scaligero, Munter u oħrajn ilkoll ippruvaw isibu nisel il-Malti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xi mod jew ieħor, u għalkemm il-materjal lessik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ali u morfoloġiku li kellhom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idejhom kien bilfors ftit wisq, kien hemm fos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thom min ried jgħid mhux biss li l-Malti ġej mill-Puniku jew mill-Għarbi, imma wkoll mis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Sirjak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jew mill-Eġizzjan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commentRangeStart w:id="5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*BIB1</w:t>
      </w:r>
      <w:proofErr w:type="gramStart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* </w:t>
      </w:r>
      <w:commentRangeEnd w:id="5"/>
      <w:proofErr w:type="gramEnd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5"/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.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Abela kien jemmen bil-qawwa kollha illi 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Malti ġej mill-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Għarbi.</w:t>
      </w:r>
      <w:proofErr w:type="gramEnd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Fil-kitba tiegħu qal u s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aħaq illi l-Malti jifhmuh fl-Afrika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Fuq, fl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Eġittu, u fis-Sirja, u li kien qarib ukoll tal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Kaldew u tal-Lhudi.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Fil-fehma tiegħu l-Malti, kif mitkellem fi żmienu, kien ilsien Għa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rbi li kien ġie mħassar, sew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dik li hi fonetika kemm fil-vokabularju, wara li l-gżejjer tagħna ħelsu mill-Għarab fl-1090. Dan it-taħlit fi lsienna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sar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minħabba li Malta kellha rabtiet kummerċ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jali mal-pajjiżi tal-qrib, i.e.l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-Italja u Sqallija.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 Malta ma baqgħetx iktar tinnegozja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Afrika, l-ilsien Għarbi tal-pajjiż twarrab, flimkien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użu tiegħu fil-kitba.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Ara kemm, illi fil-ħames mitt sena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qabel, it-Taljan u l-Latin kienu jinqdew bihom minflok l-ilsien tal-pajjiż fil-Qrati.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Għalhekk imbagħad ħafna kliem barrani daħal fil-lingwa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kuljum tal-Maltin.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>Abela ried jgħid illi, malli l-Għarab ħatfu dawn il-gżejjer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idejhom, l-Għarbi minnufih qala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l barra l-ilsien li kien hawn qabel, sewwa sew </w:t>
      </w:r>
      <w:r w:rsidR="00B43FC8" w:rsidRPr="001D53D7">
        <w:rPr>
          <w:rFonts w:ascii="Courier New" w:hAnsi="Courier New" w:cs="Courier New"/>
          <w:sz w:val="20"/>
          <w:szCs w:val="20"/>
          <w:lang w:val="en-GB" w:bidi="he-IL"/>
        </w:rPr>
        <w:t>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sostna l-istoriku tagħna </w:t>
      </w:r>
      <w:r w:rsidR="00B43FC8" w:rsidRPr="001D53D7">
        <w:rPr>
          <w:rFonts w:ascii="Courier New" w:hAnsi="Courier New" w:cs="Courier New"/>
          <w:sz w:val="20"/>
          <w:szCs w:val="20"/>
          <w:lang w:val="en-GB" w:bidi="he-IL"/>
        </w:rPr>
        <w:t>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kif ġara wkoll fi Sqall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ija. Imma mbagħad sabha bi tqil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jfisser kif l-Għarbi żammewh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Malta wara r-rebħa tan-Normanni fl-1090, waqt li fi Sqallija, fejn l-Għarab laħqu qabbdu l-għeruq iktar milli hawn, bil-kemm il-kemm kont tinduna li l-ilsien Għarbi ħalla xi influwenza fuq l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 xml:space="preserve">Isqalli.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Abela ħaseb li, billi Sqallija kienet hekk qrib lejn l-Italja, in-nies li jgħixu fiha setgħu jżommu bla mittiefes id-djalett tagħhom, u jinqdew biss bil-Għarbi fir-relazzjoniji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et tagħhom mal-ħakkiema Għarab.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Barra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minn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hekk, meta l-konti Ruġġieru keċċa s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Saraċini, is-suldati Taljani li ħalla warajh fi Sqallija tħalltu u żżewġu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Isqallin u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hekk ħassru u neħħew kull sinjal li kien hemm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influwenza Għarbija fi Sqallija.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L-istoriku Malti żied jgħid illi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Malta kien ġara xorta oħra.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Il-familji tat-tajjeb kienu telqu lejn Kostantinopli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Malta waslet l-aħbar li l-Għarab resqin rebbieħa.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U dawk li baqgħu hawn kienu l-biċċa l-kbira nies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bla skola li kellhom bilfors jidraw jitkellmu b</w:t>
      </w:r>
      <w:r w:rsidR="008E0949">
        <w:rPr>
          <w:rFonts w:ascii="Courier New" w:hAnsi="Courier New" w:cs="Courier New"/>
          <w:sz w:val="20"/>
          <w:szCs w:val="20"/>
          <w:lang w:val="en-GB" w:bidi="he-IL"/>
        </w:rPr>
        <w:t xml:space="preserve">i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lsien 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il-ħakkiema ġodda Għarab.</w:t>
      </w:r>
      <w:proofErr w:type="gramEnd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Wara 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-1090 imbagħad, is-suldati Normanni tal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 xml:space="preserve">gwarniġjon imħolli mill-konti Ruġġieru baqgħu jgħixu mal-Maltin qishom grupp żgħir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jew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minorità għaliha fil-popolazzjoni. 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Skont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it-tradizzjoni, huma wkoll ħalltu u qasmu mal-Maltin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tqassmu l-artijiet u l-oqsma fost il-poplu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dawn il-gżejjer. U hekk ġara li n-Normanni tgħallmu bil-Malti 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skont</w:t>
      </w:r>
      <w:r w:rsidR="008E0949">
        <w:rPr>
          <w:rFonts w:ascii="Courier New" w:hAnsi="Courier New" w:cs="Courier New"/>
          <w:sz w:val="20"/>
          <w:szCs w:val="20"/>
          <w:lang w:val="en-GB" w:bidi="he-IL"/>
        </w:rPr>
        <w:t xml:space="preserve"> Abela l-i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sien Għarbi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mingħajr imma ma war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rbu t-Taljan jew l-Isqalli li huma baqgħu jużaw fil-korrispondenza uffiċjali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*BIB2</w:t>
      </w:r>
      <w:proofErr w:type="gramStart"/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*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It-teorija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Abela hija interessanti, imma jekk tifliha bir-reqqa ssib li kienet vaga żżejjed, u nieqsa.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Għax huwa ried bilfors ifisser,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jew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aħjar jorbot il-fatti tal-lingwa mal</w:t>
      </w:r>
      <w:r w:rsidR="001A7147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fatti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istorja li jaqblu magħhom. Issa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 għarafx ifisser tajjeb il-fenomenu ling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wistiku fi Sqallija, huwa wera li ma setax jagħraf illi l-ilsna, bħall-bnedmin, jikbru u għandhom il-ħajja tagħhom naturali, u li jistgħu wkoll jieħdu u jissellfu minn ilsna oħra, u jagħmluhom tagħhom mingħajr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daqshekk ma jitilfu l-individwalità tagħhom.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U billi ma setax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lastRenderedPageBreak/>
        <w:t>jagħraf dan il-proċess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ħajja u bidla fil-lingwi, kellu bilfors jorbot it-teorija tiegħu, u jippernjaha biss fuq is-suppożizzjoni illi bidla tal-ħakkiema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pajjiż għandha bil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fors iġġib magħha, u minnufih, bidla fl-ilsien mitkellem mill-poplu.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U dan l-istorja tgħallimna li mhux dejjem huwa minnu.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It-teorija lingwistika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Abela qanqlet il-għadab u l-kritika ħarxa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Anton Manwel Caruana.</w:t>
      </w:r>
      <w:proofErr w:type="gramEnd"/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2. 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Kliem Grieg fil-Malti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Abela għamel osservazzjoni waħda li tiftaħ il-bieb għal studju iktar.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Huwa semma li fil-Malti hemm xi ftit fdal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kliem li juri l-influwen</w:t>
      </w:r>
      <w:r w:rsidR="005A617E" w:rsidRPr="001D53D7">
        <w:rPr>
          <w:rFonts w:ascii="Courier New" w:hAnsi="Courier New" w:cs="Courier New"/>
          <w:sz w:val="20"/>
          <w:szCs w:val="20"/>
          <w:lang w:val="en-GB" w:bidi="he-IL"/>
        </w:rPr>
        <w:t>za Griega, ngħidu aħna fil-kel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miet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liti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talb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Lapsi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tlugħ fis-sema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miru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griżma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malluta,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li hu jġib mill-Grieg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melo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softHyphen/>
      </w:r>
      <w:r w:rsidRPr="001D53D7">
        <w:rPr>
          <w:rFonts w:ascii="Courier New" w:hAnsi="Courier New" w:cs="Courier New"/>
          <w:i/>
          <w:iCs/>
          <w:w w:val="107"/>
          <w:sz w:val="20"/>
          <w:szCs w:val="20"/>
          <w:lang w:val="en-GB" w:bidi="he-IL"/>
        </w:rPr>
        <w:t xml:space="preserve">ty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ġilda li biha kienu jitgħattew il-patrijiet,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sinjal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mortifikazzjoni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u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quċċija,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li dak iż-żmien kienet tfisser id-drawwa li jqassmu qamħ misjur u mħallat bil</w:t>
      </w:r>
      <w:r w:rsidR="004201D8" w:rsidRPr="001D53D7">
        <w:rPr>
          <w:rFonts w:ascii="Courier New" w:hAnsi="Courier New" w:cs="Courier New"/>
          <w:sz w:val="20"/>
          <w:szCs w:val="20"/>
          <w:lang w:val="en-GB" w:bidi="he-IL"/>
        </w:rPr>
        <w:t>-ħelu fost il-ħbieb tal-mejjet.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Abela ħaseb illi dan il-kliem </w:t>
      </w:r>
      <w:r w:rsidR="008E0949">
        <w:rPr>
          <w:rFonts w:ascii="Courier New" w:hAnsi="Courier New" w:cs="Courier New"/>
          <w:sz w:val="20"/>
          <w:szCs w:val="20"/>
          <w:lang w:val="en-GB" w:bidi="he-IL"/>
        </w:rPr>
        <w:t>daħħluh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8E0949">
        <w:rPr>
          <w:rFonts w:ascii="Courier New" w:hAnsi="Courier New" w:cs="Courier New"/>
          <w:sz w:val="20"/>
          <w:szCs w:val="20"/>
          <w:lang w:val="en-GB" w:bidi="he-IL"/>
        </w:rPr>
        <w:t>Malta l-ewwel Griegi N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sara li kienu jagħmlu bħal komunità żgħira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Malta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ġie San Pawl u qaleb il-gżejjer għat-twemmin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Kristu fis-sena A.D. 60. Dan isemmih bħala fatt, u ma</w:t>
      </w:r>
      <w:r w:rsidR="004201D8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jgħid xejn aktar fuq hekk</w:t>
      </w:r>
      <w:r w:rsidR="004201D8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–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ngħidu aħna li seta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kien hawn ir-rit Biżantin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Malta bejn ir-Raba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u d-Disa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Sekli, li xi fdalijiet tiegħu ġew imressqa mill-Professur Saydon,</w:t>
      </w:r>
      <w:r w:rsidR="004201D8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*BIB3*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bħall-kelmiet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Għid il-Ħamiem</w:t>
      </w:r>
      <w:bookmarkStart w:id="6" w:name="_GoBack"/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l</w:t>
      </w:r>
      <w:bookmarkEnd w:id="6"/>
      <w:r w:rsidRPr="001D53D7">
        <w:rPr>
          <w:rFonts w:ascii="Courier New" w:hAnsi="Courier New" w:cs="Courier New"/>
          <w:sz w:val="20"/>
          <w:szCs w:val="20"/>
          <w:lang w:val="en-GB" w:bidi="he-IL"/>
        </w:rPr>
        <w:t>-Epifanija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;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Sibt Lazzru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Sabbatum Sitientes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imsejjaħ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Jum Lazzru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mill-Griegi; jew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inkella l-kult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Santa Venera, li l-festa tagħha ssir fl-14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Novembru 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>skont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ir-rit Latin imma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Malta u fil-Knisja Griega ssir nhar is-26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Lulju.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Fil-ktieb tiegħu Abela jidher li kien ammiratur tal-Griegi, u għalhekk huwa ra kif ixaqleb u juri nisel Grieg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ħafna xorti li nsibu magħġunin fil-ġrajja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Malta.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Imma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danakollu jista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jkun li kellu raġun jisħaq li kien hawn komunità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Griegi nsara fil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bidu.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Bla dubju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xejn din il-ħaġa hi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min jistudjaha iktar fid-dettall. </w:t>
      </w:r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3. 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Ortografija u Nisel il-Kliem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Fi żmien Abela kien għad m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hemm l-ebda sistema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kitba fil-Malti.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Għalhekk 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istoriku tagħna kellu jfassal sistema hu biex jikteb l-ismijiet tal-postijiet imsemmija fil-ktieb tiegħu.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Abela għażel l-ittri Rumani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alfabett Taljan, li fuqu wkoll mexa, bejn wieħed u ieħor, għat-taqbil tal-ħsus.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Imma mbagħad mhux dejjem fisser l-istess ħoss b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it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tra waħda u t-tagħqid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ittri li għamel jidher aktarx stramb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.</w:t>
      </w:r>
      <w:proofErr w:type="gramEnd"/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L-akbar nuqqasijiet fis-sistema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G.F. Abela huma: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i/>
          <w:i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(a)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bdil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bla bżonn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ismijiet tal-postijiet kontra l-pronunzja tal-Malti, e.g.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Gineyna tal Miggiar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(flok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Ġnejna tal-Imġarr); Bidenia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(flok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Bidnija); Ginen el Feres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(flok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Ġnien il-Fieres),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i/>
          <w:i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(b)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nuqqas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apprezzament tal-bini u l-morfoloġija, u fuq kollox tal-liġijiet fonetiċi tal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Malti. Hekk huwa ma jagħti l-ebda kas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assimilazzjoni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artikolu </w:t>
      </w:r>
      <w:r w:rsidRPr="001D53D7">
        <w:rPr>
          <w:rFonts w:ascii="Courier New" w:hAnsi="Courier New" w:cs="Courier New"/>
          <w:i/>
          <w:iCs/>
          <w:w w:val="106"/>
          <w:sz w:val="20"/>
          <w:szCs w:val="20"/>
          <w:lang w:val="en-GB" w:bidi="he-IL"/>
        </w:rPr>
        <w:t xml:space="preserve">l-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ismijiet bħal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Wied ir-Rum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(mogħtija bħala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Uyed el Rum), Dar id-Dwieb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Dar el Dyeb); tan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softHyphen/>
      </w:r>
      <w:r w:rsidR="007A47E1"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Nadur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proofErr w:type="gramStart"/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tal</w:t>
      </w:r>
      <w:proofErr w:type="gramEnd"/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 Nadur); Wied is-Sewda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Uyed </w:t>
      </w:r>
      <w:r w:rsidRPr="001D53D7">
        <w:rPr>
          <w:rFonts w:ascii="Courier New" w:hAnsi="Courier New" w:cs="Courier New"/>
          <w:i/>
          <w:iCs/>
          <w:w w:val="106"/>
          <w:sz w:val="20"/>
          <w:szCs w:val="20"/>
          <w:lang w:val="en-GB" w:bidi="he-IL"/>
        </w:rPr>
        <w:t xml:space="preserve">el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Seuda); Wied id-Dis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Uyed el Dis); Ix-xwieki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r w:rsidR="00A0126C">
        <w:rPr>
          <w:rFonts w:ascii="Courier New" w:hAnsi="Courier New" w:cs="Courier New"/>
          <w:i/>
          <w:iCs/>
          <w:sz w:val="20"/>
          <w:szCs w:val="20"/>
          <w:lang w:val="en-GB" w:bidi="he-IL"/>
        </w:rPr>
        <w:t>El Sciueki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)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u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Wied in-Naħlija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(miktub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Uyed el Nahlia).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Barra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minn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hekk nistgħu nsemmu wkoll illi n-nisel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ismijiet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postijiet kif jagħtih Abela huwa aktarx mibni fuq il-fantasija, u l-qarrej ma jniżżlux kif ġieb u laħaq.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Biss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din il-ħaġa Abela kien aktarx qed jgħid kif il-poplu jnissel l-ismijiet, u għalhekk il-ħtija ma kinitx tiegħu.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4. 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>Ismijiet ta</w:t>
      </w:r>
      <w:r w:rsidR="00504969">
        <w:rPr>
          <w:rFonts w:ascii="Courier New" w:hAnsi="Courier New" w:cs="Courier New"/>
          <w:bCs/>
          <w:sz w:val="20"/>
          <w:szCs w:val="20"/>
          <w:lang w:val="en-GB" w:bidi="he-IL"/>
        </w:rPr>
        <w:t>’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 Postijiet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Għalkemm, kif urejna, hemm dawn in-nuqqasijiet grammatikali, għandna tassew għax nafuhulu lil Abela talli niżżlilna għadd ġmielu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ismijiet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mkejjen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Malta u Għaw</w:t>
      </w:r>
      <w:r w:rsidR="00A0126C">
        <w:rPr>
          <w:rFonts w:ascii="Courier New" w:hAnsi="Courier New" w:cs="Courier New"/>
          <w:sz w:val="20"/>
          <w:szCs w:val="20"/>
          <w:lang w:val="en-GB" w:bidi="he-IL"/>
        </w:rPr>
        <w:t>dex fid-deskrizzjoni tiegħu.</w:t>
      </w:r>
      <w:proofErr w:type="gramEnd"/>
      <w:r w:rsidR="00A0126C">
        <w:rPr>
          <w:rFonts w:ascii="Courier New" w:hAnsi="Courier New" w:cs="Courier New"/>
          <w:sz w:val="20"/>
          <w:szCs w:val="20"/>
          <w:lang w:val="en-GB" w:bidi="he-IL"/>
        </w:rPr>
        <w:t xml:space="preserve">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dan l-istudju kien tabilħaqq pijunier, u x-xogħol tiegħu ħejja t-triq għal studji oħra minn kittieba li ġew warajh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*BIB4</w:t>
      </w:r>
      <w:proofErr w:type="gramStart"/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*</w:t>
      </w:r>
      <w:r w:rsidR="007A47E1" w:rsidRPr="001D53D7">
        <w:rPr>
          <w:rFonts w:ascii="Courier New" w:hAnsi="Courier New" w:cs="Courier New"/>
          <w:sz w:val="20"/>
          <w:szCs w:val="20"/>
          <w:vertAlign w:val="superscript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.</w:t>
      </w:r>
      <w:proofErr w:type="gramEnd"/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L-aqwa mertu tiegħu qiegħed fil-fatt illi l-ismijiet li huwa ġabar u niżżel huma wisq aktar fil-għadd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minn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dawk mogħtija u mniżżla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kull mappa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Malta maħruġa qabel jew fi żmienu. Minn daqshekk il-materjal topografiku li ġabar nistgħu nqisuh bħala monument tal-ħidma tiegħu, u għalkemm kultant għamel bħal ħaddieħor u niżżel l-ismijiet Maltin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A0126C">
        <w:rPr>
          <w:rFonts w:ascii="Courier New" w:hAnsi="Courier New" w:cs="Courier New"/>
          <w:sz w:val="20"/>
          <w:szCs w:val="20"/>
          <w:lang w:val="en-GB" w:bidi="he-IL"/>
        </w:rPr>
        <w:t>forma T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aljanizzata,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din il-biċċa ma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marx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fl-estrem kif marru ħafna fi żmienu li, daqsk</w:t>
      </w:r>
      <w:r w:rsidR="00A0126C">
        <w:rPr>
          <w:rFonts w:ascii="Courier New" w:hAnsi="Courier New" w:cs="Courier New"/>
          <w:sz w:val="20"/>
          <w:szCs w:val="20"/>
          <w:lang w:val="en-GB" w:bidi="he-IL"/>
        </w:rPr>
        <w:t>emm biddlu l-ismiji</w:t>
      </w:r>
      <w:r w:rsidR="00A0126C">
        <w:rPr>
          <w:rFonts w:ascii="Courier New" w:hAnsi="Courier New" w:cs="Courier New"/>
          <w:sz w:val="20"/>
          <w:szCs w:val="20"/>
          <w:lang w:val="en-GB" w:bidi="he-IL"/>
        </w:rPr>
        <w:softHyphen/>
        <w:t>et, bil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kemm tagħrafhom. </w:t>
      </w:r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5. 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Tagħrif ieħor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L-interess għaqli li kellu Abela fil-Malti jidher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xi tagħrif ieħor imxerred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lastRenderedPageBreak/>
        <w:t>fix-xogħol tiegħu.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Abela jagħti t-tifsir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xi kliem Malti mibni bil-prefiss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bu-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missier, sid, nisel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proofErr w:type="gramStart"/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e.g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.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Buhagiar, Bugħaddas, Bugħarwien, Bugħadam, Buqrejqa, Bufula, Bumunqar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u oħrajn (p. 83).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Dwar il-kelma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misraħ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jgħid illi fi żmienu diġà kienet bdiet tfisser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dik il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wita jew pjazza li hemm fir-rħula fejn jiltaqgħu fil-ġranet</w:t>
      </w:r>
      <w:r w:rsidR="007A47E1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tal-festi biex jitħaddtu bejni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ethom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(p. 86).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Jagħti l-fehma tiegħu illi l-kelma </w:t>
      </w:r>
      <w:r w:rsidR="007A47E1"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raba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għelieqi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, li sewwa sew tfisser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ir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raba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parti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, setgħet tnisslet mit-tqassim tal-għelieqi u artijiet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Malta fost is-suldati Normanni u l-Maltin li saret wara l-miġja tal-konti Ruġġieru fl-1090, u jorbot din il-kelma</w:t>
      </w:r>
      <w:r w:rsidR="00E307BD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mal-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oħra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qasam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diviżjoni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li turi ġid u għelieqi (p. 107).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Il-kelma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raħal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fil-bidu kienet tfisser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stazzjon, fejn jieqfu r-r</w:t>
      </w:r>
      <w:r w:rsidR="00A0126C">
        <w:rPr>
          <w:rFonts w:ascii="Courier New" w:hAnsi="Courier New" w:cs="Courier New"/>
          <w:sz w:val="20"/>
          <w:szCs w:val="20"/>
          <w:lang w:val="en-GB" w:bidi="he-IL"/>
        </w:rPr>
        <w:t>agħa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ja u l-merħliet tagħhom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, u hekk għandha x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taqsam mal-post imsejjaħ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Imrieħel.</w:t>
      </w:r>
      <w:proofErr w:type="gramEnd"/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Maż-żmien imma nibtu ħafna stazzjonijiet fejn xulxin, u saru postijiet abitati li xorta waħda baqgħu jissejħu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raħal,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għad li din il-kelma fis-sewwa għandha x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taqsam biss ma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ħajja mhix wieqfa, nomadika, u għalhekk kien messha nbidlet u saret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djar,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bħalma nsibu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ismijiet bħal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>Djar id-Dwieb, Djar Ħandul, Djar iż-Żara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,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jew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dejr,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bħal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Dejr il-Baqar, Dejr il-Bniet, L-Abbatija tad-Dejr, Dejr is-Saf, Dejr Limara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u oħrajn. Mix-xhieda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dawn l-ismijiet Abela ħareġ il-konklużjoni li kien hawn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minn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dawn l-irħula qabel in-Normanni (p. 77). It-tnissil tal-kelma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raħal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mill-Għarbi </w:t>
      </w:r>
      <w:r w:rsidRPr="001D53D7">
        <w:rPr>
          <w:rFonts w:ascii="Courier New" w:hAnsi="Courier New" w:cs="Courier New"/>
          <w:i/>
          <w:iCs/>
          <w:sz w:val="20"/>
          <w:szCs w:val="20"/>
          <w:lang w:val="en-GB" w:bidi="he-IL"/>
        </w:rPr>
        <w:t xml:space="preserve">rah, 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‘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mar</w:t>
      </w:r>
      <w:proofErr w:type="gramEnd"/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, il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lum ġie mwaqqa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mill-istudjużi.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</w:t>
      </w:r>
    </w:p>
    <w:p w:rsidR="00837509" w:rsidRPr="001D53D7" w:rsidRDefault="00F4613A" w:rsidP="00E307BD">
      <w:pPr>
        <w:pStyle w:val="Style"/>
        <w:rPr>
          <w:rFonts w:ascii="Courier New" w:hAnsi="Courier New" w:cs="Courier New"/>
          <w:bCs/>
          <w:sz w:val="20"/>
          <w:szCs w:val="20"/>
          <w:lang w:val="en-GB" w:bidi="he-IL"/>
        </w:rPr>
      </w:pPr>
      <w:r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6. </w:t>
      </w:r>
      <w:r w:rsidR="008E1BB4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>Il-Kunjom</w:t>
      </w:r>
      <w:r w:rsidR="008D15C6" w:rsidRPr="001D53D7">
        <w:rPr>
          <w:rFonts w:ascii="Courier New" w:hAnsi="Courier New" w:cs="Courier New"/>
          <w:bCs/>
          <w:sz w:val="20"/>
          <w:szCs w:val="20"/>
          <w:lang w:val="en-GB" w:bidi="he-IL"/>
        </w:rPr>
        <w:t xml:space="preserve">ijiet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L-istudju tal-kunjomi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jiet illum jitqies li għandu x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jaq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sam max-xjenza tal-lingwi.</w:t>
      </w:r>
      <w:proofErr w:type="gramEnd"/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Il-kun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jomijiet damu sal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-1400 ma xterdu u bdew jintużaw ma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kullimkien, u għalhekk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meta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Abela tana tagħrif siewi fuq madwar 115-il 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familja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Malta u Għawdex bejn l-1350 u l-1647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huwa tana wkoll l-eqdem materjal biex fuqu wara żmien jibnu l-istudji etnoling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softHyphen/>
        <w:t>wist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>iċi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="008E1BB4"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Malta u n-nies li għamm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ru </w:t>
      </w:r>
      <w:r w:rsidR="00A0126C">
        <w:rPr>
          <w:rFonts w:ascii="Courier New" w:hAnsi="Courier New" w:cs="Courier New"/>
          <w:w w:val="108"/>
          <w:sz w:val="20"/>
          <w:szCs w:val="20"/>
          <w:lang w:val="en-GB" w:bidi="he-IL"/>
        </w:rPr>
        <w:t>fiha *BIB5*</w:t>
      </w:r>
      <w:r w:rsidR="008E1BB4" w:rsidRPr="001D53D7">
        <w:rPr>
          <w:rFonts w:ascii="Courier New" w:hAnsi="Courier New" w:cs="Courier New"/>
          <w:w w:val="108"/>
          <w:sz w:val="20"/>
          <w:szCs w:val="20"/>
          <w:lang w:val="en-GB" w:bidi="he-IL"/>
        </w:rPr>
        <w:t>.</w:t>
      </w:r>
      <w:r w:rsidRPr="001D53D7">
        <w:rPr>
          <w:rFonts w:ascii="Courier New" w:hAnsi="Courier New" w:cs="Courier New"/>
          <w:w w:val="108"/>
          <w:sz w:val="20"/>
          <w:szCs w:val="20"/>
          <w:lang w:val="en-GB" w:bidi="he-IL"/>
        </w:rPr>
        <w:t xml:space="preserve"> 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Il-mertu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Abela f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dan il-qasam kien ikun wisq ikbar li kieku </w:t>
      </w: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wessa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t</w:t>
      </w:r>
      <w:proofErr w:type="gramEnd"/>
      <w:r w:rsidRPr="001D53D7">
        <w:rPr>
          <w:rFonts w:ascii="Courier New" w:hAnsi="Courier New" w:cs="Courier New"/>
          <w:sz w:val="20"/>
          <w:szCs w:val="20"/>
          <w:lang w:val="en-GB" w:bidi="he-IL"/>
        </w:rPr>
        <w:t>-tiftix tiegħu biex iħaddan familji mhux biss ta</w:t>
      </w:r>
      <w:r w:rsidR="00504969">
        <w:rPr>
          <w:rFonts w:ascii="Courier New" w:hAnsi="Courier New" w:cs="Courier New"/>
          <w:sz w:val="20"/>
          <w:szCs w:val="20"/>
          <w:lang w:val="en-GB" w:bidi="he-IL"/>
        </w:rPr>
        <w:t>’</w:t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 xml:space="preserve"> dawk l-għonja li kienu jagħmlu mal-klassi tal-ħakkiema. </w:t>
      </w:r>
    </w:p>
    <w:p w:rsidR="00837509" w:rsidRPr="001D53D7" w:rsidRDefault="008D15C6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  <w:proofErr w:type="gramStart"/>
      <w:r w:rsidRPr="001D53D7">
        <w:rPr>
          <w:rFonts w:ascii="Courier New" w:hAnsi="Courier New" w:cs="Courier New"/>
          <w:sz w:val="20"/>
          <w:szCs w:val="20"/>
          <w:lang w:val="en-GB" w:bidi="he-IL"/>
        </w:rPr>
        <w:t>Imma Abela kien qed jaħdem fid-dlam u jiftaħ triq ġdida; u l-għaġeb hu mhux li ma għamilx daqskemm nixtiquh imma li bniedem waħdu bħalma kien Abela rnexxielu jagħmel daqshekk li għadu jiswa sal-</w:t>
      </w:r>
      <w:commentRangeStart w:id="7"/>
      <w:r w:rsidRPr="001D53D7">
        <w:rPr>
          <w:rFonts w:ascii="Courier New" w:hAnsi="Courier New" w:cs="Courier New"/>
          <w:sz w:val="20"/>
          <w:szCs w:val="20"/>
          <w:lang w:val="en-GB" w:bidi="he-IL"/>
        </w:rPr>
        <w:t>lum</w:t>
      </w:r>
      <w:commentRangeEnd w:id="7"/>
      <w:r w:rsidR="00A52D24" w:rsidRPr="001D53D7">
        <w:rPr>
          <w:rStyle w:val="CommentReference"/>
          <w:rFonts w:asciiTheme="minorHAnsi" w:hAnsiTheme="minorHAnsi" w:cstheme="minorBidi"/>
          <w:lang w:val="en-GB"/>
        </w:rPr>
        <w:commentReference w:id="7"/>
      </w:r>
      <w:r w:rsidRPr="001D53D7">
        <w:rPr>
          <w:rFonts w:ascii="Courier New" w:hAnsi="Courier New" w:cs="Courier New"/>
          <w:sz w:val="20"/>
          <w:szCs w:val="20"/>
          <w:lang w:val="en-GB" w:bidi="he-IL"/>
        </w:rPr>
        <w:t>.</w:t>
      </w:r>
      <w:proofErr w:type="gramEnd"/>
    </w:p>
    <w:p w:rsidR="009D4B25" w:rsidRPr="001D53D7" w:rsidRDefault="009D4B25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</w:p>
    <w:p w:rsidR="006F4CCB" w:rsidRPr="001D53D7" w:rsidRDefault="006F4CCB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</w:p>
    <w:p w:rsidR="006F4CCB" w:rsidRPr="001D53D7" w:rsidRDefault="006F4CCB" w:rsidP="00E307BD">
      <w:pPr>
        <w:pStyle w:val="Style"/>
        <w:rPr>
          <w:rFonts w:ascii="Courier New" w:hAnsi="Courier New" w:cs="Courier New"/>
          <w:sz w:val="20"/>
          <w:szCs w:val="20"/>
          <w:lang w:val="en-GB" w:bidi="he-IL"/>
        </w:rPr>
      </w:pPr>
    </w:p>
    <w:p w:rsidR="009D4B25" w:rsidRPr="006F4CCB" w:rsidRDefault="006F4CCB" w:rsidP="006F4CCB">
      <w:pPr>
        <w:pStyle w:val="Style"/>
        <w:jc w:val="right"/>
        <w:rPr>
          <w:rFonts w:ascii="Times New Roman" w:hAnsi="Times New Roman" w:cs="Times New Roman"/>
          <w:lang w:val="mt-MT" w:bidi="he-IL"/>
        </w:rPr>
      </w:pPr>
      <w:r w:rsidRPr="00A52D24">
        <w:rPr>
          <w:rFonts w:ascii="Times New Roman" w:hAnsi="Times New Roman" w:cs="Times New Roman"/>
          <w:lang w:val="mt-MT" w:bidi="he-IL"/>
        </w:rPr>
        <w:t>Silta ad</w:t>
      </w:r>
      <w:r w:rsidR="009D4B25" w:rsidRPr="00A52D24">
        <w:rPr>
          <w:rFonts w:ascii="Times New Roman" w:hAnsi="Times New Roman" w:cs="Times New Roman"/>
          <w:lang w:val="mt-MT" w:bidi="he-IL"/>
        </w:rPr>
        <w:t xml:space="preserve">attata minn </w:t>
      </w:r>
      <w:r w:rsidR="009D4B25" w:rsidRPr="00A52D24">
        <w:rPr>
          <w:rFonts w:ascii="Times New Roman" w:hAnsi="Times New Roman" w:cs="Times New Roman"/>
          <w:i/>
          <w:lang w:val="mt-MT" w:bidi="he-IL"/>
        </w:rPr>
        <w:t>Il-Kitba bil-Malti sal-1870</w:t>
      </w:r>
      <w:r w:rsidR="009D4B25" w:rsidRPr="00A52D24">
        <w:rPr>
          <w:rFonts w:ascii="Times New Roman" w:hAnsi="Times New Roman" w:cs="Times New Roman"/>
          <w:lang w:val="mt-MT" w:bidi="he-IL"/>
        </w:rPr>
        <w:t>, ta</w:t>
      </w:r>
      <w:r w:rsidR="00504969">
        <w:rPr>
          <w:rFonts w:ascii="Times New Roman" w:hAnsi="Times New Roman" w:cs="Times New Roman"/>
          <w:lang w:val="mt-MT" w:bidi="he-IL"/>
        </w:rPr>
        <w:t>’</w:t>
      </w:r>
      <w:r w:rsidR="009D4B25" w:rsidRPr="00A52D24">
        <w:rPr>
          <w:rFonts w:ascii="Times New Roman" w:hAnsi="Times New Roman" w:cs="Times New Roman"/>
          <w:lang w:val="mt-MT" w:bidi="he-IL"/>
        </w:rPr>
        <w:t xml:space="preserve"> Ġużè Cassar Pullicino, PIN, 2001.</w:t>
      </w:r>
    </w:p>
    <w:sectPr w:rsidR="009D4B25" w:rsidRPr="006F4CCB" w:rsidSect="00E307BD"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rman C. Borg" w:date="2014-12-01T11:35:00Z" w:initials="NCB">
    <w:p w:rsidR="00A52D24" w:rsidRPr="00A52D24" w:rsidRDefault="00A52D24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A52D24">
        <w:rPr>
          <w:lang w:val="en-GB"/>
        </w:rPr>
        <w:annotationRef/>
      </w:r>
      <w:r w:rsidRPr="00A52D24">
        <w:rPr>
          <w:bCs/>
          <w:lang w:val="mt-MT"/>
        </w:rPr>
        <w:t>Ara li d</w:t>
      </w:r>
      <w:r w:rsidRPr="00A52D24">
        <w:rPr>
          <w:bCs/>
          <w:lang w:val="mt-MT"/>
        </w:rPr>
        <w:noBreakHyphen/>
        <w:t>dokument kollu jkollu tipa tal</w:t>
      </w:r>
      <w:r w:rsidRPr="00A52D24">
        <w:rPr>
          <w:bCs/>
          <w:lang w:val="mt-MT"/>
        </w:rPr>
        <w:noBreakHyphen/>
        <w:t>istandard Unicode u li l</w:t>
      </w:r>
      <w:r w:rsidRPr="00A52D24">
        <w:rPr>
          <w:bCs/>
          <w:lang w:val="mt-MT"/>
        </w:rPr>
        <w:noBreakHyphen/>
      </w:r>
      <w:r w:rsidRPr="00A52D24">
        <w:rPr>
          <w:bCs/>
          <w:i/>
          <w:lang w:val="mt-MT"/>
        </w:rPr>
        <w:t>Language</w:t>
      </w:r>
      <w:r w:rsidRPr="00A52D24">
        <w:rPr>
          <w:bCs/>
          <w:lang w:val="mt-MT"/>
        </w:rPr>
        <w:t xml:space="preserve"> tkun issettjata għal </w:t>
      </w:r>
      <w:r w:rsidRPr="00A52D24">
        <w:rPr>
          <w:bCs/>
          <w:i/>
          <w:lang w:val="mt-MT"/>
        </w:rPr>
        <w:t>Maltese</w:t>
      </w:r>
      <w:r w:rsidRPr="00A52D24">
        <w:rPr>
          <w:bCs/>
          <w:lang w:val="en-GB"/>
        </w:rPr>
        <w:t>.</w:t>
      </w:r>
    </w:p>
  </w:comment>
  <w:comment w:id="1" w:author="Norman C. Borg" w:date="2014-12-01T11:36:00Z" w:initials="NCB">
    <w:p w:rsidR="00A52D24" w:rsidRDefault="00A52D24">
      <w:pPr>
        <w:pStyle w:val="CommentText"/>
      </w:pPr>
      <w:r>
        <w:rPr>
          <w:rStyle w:val="CommentReference"/>
        </w:rPr>
        <w:annotationRef/>
      </w:r>
      <w:r w:rsidRPr="00A52D24">
        <w:rPr>
          <w:lang w:val="mt-MT"/>
        </w:rPr>
        <w:t xml:space="preserve">Oħloq </w:t>
      </w:r>
      <w:r w:rsidRPr="00A52D24">
        <w:rPr>
          <w:i/>
          <w:lang w:val="mt-MT"/>
        </w:rPr>
        <w:t>header</w:t>
      </w:r>
      <w:r w:rsidRPr="00A52D24">
        <w:rPr>
          <w:lang w:val="mt-MT"/>
        </w:rPr>
        <w:t xml:space="preserve"> għad-dokument kif speċifikat mill-MLA7.</w:t>
      </w:r>
    </w:p>
  </w:comment>
  <w:comment w:id="2" w:author="Norman C. Borg" w:date="2014-12-01T11:38:00Z" w:initials="NCB">
    <w:p w:rsidR="00A52D24" w:rsidRDefault="00A52D24">
      <w:pPr>
        <w:pStyle w:val="CommentText"/>
      </w:pPr>
      <w:r>
        <w:rPr>
          <w:rStyle w:val="CommentReference"/>
        </w:rPr>
        <w:annotationRef/>
      </w:r>
      <w:r w:rsidRPr="00A52D24">
        <w:rPr>
          <w:lang w:val="mt-MT"/>
        </w:rPr>
        <w:t xml:space="preserve">Oħloq stil għat-titolu ewlieni </w:t>
      </w:r>
      <w:r>
        <w:rPr>
          <w:lang w:val="mt-MT"/>
        </w:rPr>
        <w:t>tad-dokument</w:t>
      </w:r>
      <w:r w:rsidRPr="00A52D24">
        <w:rPr>
          <w:lang w:val="mt-MT"/>
        </w:rPr>
        <w:t xml:space="preserve"> skont kif speċifikat fl-</w:t>
      </w:r>
      <w:r w:rsidRPr="00A52D24">
        <w:rPr>
          <w:i/>
          <w:lang w:val="mt-MT"/>
        </w:rPr>
        <w:t>iStep by Step Guide</w:t>
      </w:r>
      <w:r w:rsidRPr="00A52D24">
        <w:rPr>
          <w:lang w:val="mt-MT"/>
        </w:rPr>
        <w:t xml:space="preserve"> tal-Università.</w:t>
      </w:r>
    </w:p>
  </w:comment>
  <w:comment w:id="3" w:author="Norman C. Borg" w:date="2014-12-01T11:37:00Z" w:initials="NCB">
    <w:p w:rsidR="00A52D24" w:rsidRDefault="00A52D24">
      <w:pPr>
        <w:pStyle w:val="CommentText"/>
      </w:pPr>
      <w:r>
        <w:rPr>
          <w:rStyle w:val="CommentReference"/>
        </w:rPr>
        <w:annotationRef/>
      </w:r>
      <w:r w:rsidRPr="00A52D24">
        <w:rPr>
          <w:lang w:val="mt-MT"/>
        </w:rPr>
        <w:t>Oħloq stil għat-test ewlieni, dejjem skont kif jitlob l-</w:t>
      </w:r>
      <w:r w:rsidRPr="00A52D24">
        <w:rPr>
          <w:i/>
          <w:lang w:val="mt-MT"/>
        </w:rPr>
        <w:t>iStep by Step Guide</w:t>
      </w:r>
      <w:r w:rsidRPr="00A52D24">
        <w:rPr>
          <w:lang w:val="mt-MT"/>
        </w:rPr>
        <w:t>.</w:t>
      </w:r>
    </w:p>
  </w:comment>
  <w:comment w:id="4" w:author="Norman C. Borg" w:date="2014-12-01T11:38:00Z" w:initials="NCB">
    <w:p w:rsidR="00A52D24" w:rsidRDefault="00A52D24">
      <w:pPr>
        <w:pStyle w:val="CommentText"/>
      </w:pPr>
      <w:r>
        <w:rPr>
          <w:rStyle w:val="CommentReference"/>
        </w:rPr>
        <w:annotationRef/>
      </w:r>
      <w:r w:rsidRPr="00A52D24">
        <w:rPr>
          <w:lang w:val="mt-MT"/>
        </w:rPr>
        <w:t xml:space="preserve">Oħloq stil għal dan is-sottotitolu </w:t>
      </w:r>
      <w:r w:rsidRPr="00A52D24">
        <w:rPr>
          <w:b/>
          <w:lang w:val="mt-MT"/>
        </w:rPr>
        <w:t>u l-ħamsa l-oħra</w:t>
      </w:r>
      <w:r w:rsidRPr="00A52D24">
        <w:rPr>
          <w:lang w:val="mt-MT"/>
        </w:rPr>
        <w:t xml:space="preserve"> li hemm fl-artiklu. L-istil irid ikun differenti minn dak tat-titolu ewlieni.</w:t>
      </w:r>
    </w:p>
  </w:comment>
  <w:comment w:id="5" w:author="Norman C. Borg" w:date="2014-12-04T18:51:00Z" w:initials="NCB">
    <w:p w:rsidR="00A52D24" w:rsidRPr="00A52D24" w:rsidRDefault="00A52D24" w:rsidP="00A52D24">
      <w:pPr>
        <w:pStyle w:val="CommentText"/>
        <w:rPr>
          <w:lang w:val="mt-MT"/>
        </w:rPr>
      </w:pPr>
      <w:r>
        <w:rPr>
          <w:rStyle w:val="CommentReference"/>
        </w:rPr>
        <w:annotationRef/>
      </w:r>
      <w:r w:rsidRPr="00A52D24">
        <w:rPr>
          <w:lang w:val="mt-MT"/>
        </w:rPr>
        <w:t xml:space="preserve">Hawnhekk daħħal </w:t>
      </w:r>
      <w:r w:rsidRPr="00A52D24">
        <w:rPr>
          <w:i/>
          <w:u w:val="single"/>
          <w:lang w:val="mt-MT"/>
        </w:rPr>
        <w:t>citation</w:t>
      </w:r>
      <w:r w:rsidRPr="00A52D24">
        <w:rPr>
          <w:lang w:val="mt-MT"/>
        </w:rPr>
        <w:t xml:space="preserve"> u żid is-sors </w:t>
      </w:r>
      <w:r w:rsidRPr="00A52D24">
        <w:rPr>
          <w:u w:val="single"/>
          <w:lang w:val="mt-MT"/>
        </w:rPr>
        <w:t>f</w:t>
      </w:r>
      <w:r w:rsidR="00504969">
        <w:rPr>
          <w:u w:val="single"/>
          <w:lang w:val="mt-MT"/>
        </w:rPr>
        <w:t>’</w:t>
      </w:r>
      <w:r w:rsidRPr="00A52D24">
        <w:rPr>
          <w:u w:val="single"/>
          <w:lang w:val="mt-MT"/>
        </w:rPr>
        <w:t>biblijografija</w:t>
      </w:r>
      <w:r w:rsidRPr="00A52D24">
        <w:rPr>
          <w:lang w:val="mt-MT"/>
        </w:rPr>
        <w:t xml:space="preserve"> fl-aħħar nett tad-dokument. L-informazzjoni ssib</w:t>
      </w:r>
      <w:r w:rsidR="004B07C4">
        <w:rPr>
          <w:lang w:val="mt-MT"/>
        </w:rPr>
        <w:t xml:space="preserve">ha fid-dokument </w:t>
      </w:r>
      <w:r w:rsidR="009D58E7">
        <w:rPr>
          <w:b/>
          <w:lang w:val="mt-MT"/>
        </w:rPr>
        <w:t>1010jan</w:t>
      </w:r>
      <w:r w:rsidR="004B07C4" w:rsidRPr="004B07C4">
        <w:rPr>
          <w:b/>
          <w:lang w:val="mt-MT"/>
        </w:rPr>
        <w:t>15</w:t>
      </w:r>
      <w:r w:rsidRPr="004B07C4">
        <w:rPr>
          <w:b/>
          <w:lang w:val="mt-MT"/>
        </w:rPr>
        <w:t>b.docx</w:t>
      </w:r>
      <w:r w:rsidRPr="00A52D24">
        <w:rPr>
          <w:lang w:val="mt-MT"/>
        </w:rPr>
        <w:t xml:space="preserve">. Se ssib </w:t>
      </w:r>
      <w:r w:rsidRPr="00A52D24">
        <w:rPr>
          <w:b/>
          <w:lang w:val="mt-MT"/>
        </w:rPr>
        <w:t>erba</w:t>
      </w:r>
      <w:r w:rsidR="00504969">
        <w:rPr>
          <w:b/>
          <w:lang w:val="mt-MT"/>
        </w:rPr>
        <w:t>’</w:t>
      </w:r>
      <w:r w:rsidRPr="00A52D24">
        <w:rPr>
          <w:b/>
          <w:lang w:val="mt-MT"/>
        </w:rPr>
        <w:t xml:space="preserve"> (4) </w:t>
      </w:r>
      <w:r w:rsidRPr="00A52D24">
        <w:rPr>
          <w:b/>
          <w:i/>
          <w:lang w:val="mt-MT"/>
        </w:rPr>
        <w:t>citations</w:t>
      </w:r>
      <w:r w:rsidRPr="00A52D24">
        <w:rPr>
          <w:b/>
          <w:lang w:val="mt-MT"/>
        </w:rPr>
        <w:t xml:space="preserve"> oħra</w:t>
      </w:r>
      <w:r w:rsidRPr="00A52D24">
        <w:rPr>
          <w:lang w:val="mt-MT"/>
        </w:rPr>
        <w:t xml:space="preserve"> fid-dokument.</w:t>
      </w:r>
    </w:p>
    <w:p w:rsidR="00A52D24" w:rsidRPr="00A52D24" w:rsidRDefault="00A52D24" w:rsidP="00A52D24">
      <w:pPr>
        <w:pStyle w:val="CommentText"/>
        <w:rPr>
          <w:lang w:val="mt-MT"/>
        </w:rPr>
      </w:pPr>
      <w:r w:rsidRPr="00A52D24">
        <w:rPr>
          <w:lang w:val="mt-MT"/>
        </w:rPr>
        <w:t>Malli tle</w:t>
      </w:r>
      <w:r>
        <w:rPr>
          <w:lang w:val="mt-MT"/>
        </w:rPr>
        <w:t>sti neħħi l-marki *BIB1* - *BIB5</w:t>
      </w:r>
      <w:r w:rsidRPr="00A52D24">
        <w:rPr>
          <w:lang w:val="mt-MT"/>
        </w:rPr>
        <w:t>* mid-dokument.</w:t>
      </w:r>
    </w:p>
    <w:p w:rsidR="00A52D24" w:rsidRDefault="00A52D24" w:rsidP="00A52D24">
      <w:pPr>
        <w:pStyle w:val="CommentText"/>
      </w:pPr>
      <w:r w:rsidRPr="00A52D24">
        <w:rPr>
          <w:lang w:val="mt-MT"/>
        </w:rPr>
        <w:t>Ara li s-</w:t>
      </w:r>
      <w:r w:rsidRPr="00A52D24">
        <w:rPr>
          <w:i/>
          <w:lang w:val="mt-MT"/>
        </w:rPr>
        <w:t>citations</w:t>
      </w:r>
      <w:r w:rsidRPr="00A52D24">
        <w:rPr>
          <w:lang w:val="mt-MT"/>
        </w:rPr>
        <w:t xml:space="preserve"> u l-biblijografija jimxu skont ir-regoli tal-MLA 7</w:t>
      </w:r>
      <w:r w:rsidRPr="00A52D24">
        <w:t>.</w:t>
      </w:r>
    </w:p>
  </w:comment>
  <w:comment w:id="7" w:author="Norman C. Borg" w:date="2014-12-01T11:40:00Z" w:initials="NCB">
    <w:p w:rsidR="00A52D24" w:rsidRDefault="00A52D24">
      <w:pPr>
        <w:pStyle w:val="CommentText"/>
      </w:pPr>
      <w:r>
        <w:rPr>
          <w:rStyle w:val="CommentReference"/>
        </w:rPr>
        <w:annotationRef/>
      </w:r>
      <w:r w:rsidRPr="00A52D24">
        <w:rPr>
          <w:lang w:val="mt-MT"/>
        </w:rPr>
        <w:t>Malli tlesti mill-istruzzjoni li għandek fil-kummenti, neħħi l-kummenti kollha u aħżen id-dokument kif spjegat fil-karta tal-eżami.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0F"/>
    <w:multiLevelType w:val="singleLevel"/>
    <w:tmpl w:val="D3B2F41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1397172"/>
    <w:multiLevelType w:val="singleLevel"/>
    <w:tmpl w:val="15B2908E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A7147"/>
    <w:rsid w:val="001D53D7"/>
    <w:rsid w:val="004201D8"/>
    <w:rsid w:val="004B07C4"/>
    <w:rsid w:val="00504969"/>
    <w:rsid w:val="005A617E"/>
    <w:rsid w:val="006049A4"/>
    <w:rsid w:val="00611E7A"/>
    <w:rsid w:val="006F4CCB"/>
    <w:rsid w:val="006F6830"/>
    <w:rsid w:val="007A47E1"/>
    <w:rsid w:val="00837509"/>
    <w:rsid w:val="008D15C6"/>
    <w:rsid w:val="008E0949"/>
    <w:rsid w:val="008E1BB4"/>
    <w:rsid w:val="009D4B25"/>
    <w:rsid w:val="009D58E7"/>
    <w:rsid w:val="00A0126C"/>
    <w:rsid w:val="00A52D24"/>
    <w:rsid w:val="00B43FC8"/>
    <w:rsid w:val="00E307BD"/>
    <w:rsid w:val="00EA5429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keywords>CreatedByIRIS_Readiris_14.1</cp:keywords>
  <cp:lastModifiedBy>Norman C. Borg</cp:lastModifiedBy>
  <cp:revision>6</cp:revision>
  <dcterms:created xsi:type="dcterms:W3CDTF">2014-12-01T10:42:00Z</dcterms:created>
  <dcterms:modified xsi:type="dcterms:W3CDTF">2014-12-04T17:52:00Z</dcterms:modified>
</cp:coreProperties>
</file>